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106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9"/>
        <w:gridCol w:w="3327"/>
        <w:gridCol w:w="795"/>
        <w:gridCol w:w="390"/>
        <w:gridCol w:w="495"/>
        <w:gridCol w:w="20"/>
        <w:gridCol w:w="300"/>
        <w:gridCol w:w="945"/>
        <w:gridCol w:w="225"/>
        <w:gridCol w:w="945"/>
        <w:gridCol w:w="945"/>
        <w:gridCol w:w="945"/>
        <w:gridCol w:w="1244"/>
      </w:tblGrid>
      <w:tr w:rsidR="00293A63">
        <w:trPr>
          <w:cantSplit/>
          <w:trHeight w:val="135"/>
        </w:trPr>
        <w:tc>
          <w:tcPr>
            <w:tcW w:w="90" w:type="dxa"/>
            <w:shd w:val="clear" w:color="auto" w:fill="auto"/>
            <w:vAlign w:val="bottom"/>
          </w:tcPr>
          <w:p w:rsidR="00293A63" w:rsidRDefault="00293A63"/>
        </w:tc>
        <w:tc>
          <w:tcPr>
            <w:tcW w:w="3330" w:type="dxa"/>
            <w:shd w:val="clear" w:color="auto" w:fill="auto"/>
            <w:vAlign w:val="bottom"/>
          </w:tcPr>
          <w:p w:rsidR="00293A63" w:rsidRDefault="00293A63"/>
        </w:tc>
        <w:tc>
          <w:tcPr>
            <w:tcW w:w="795" w:type="dxa"/>
            <w:shd w:val="clear" w:color="auto" w:fill="auto"/>
            <w:vAlign w:val="bottom"/>
          </w:tcPr>
          <w:p w:rsidR="00293A63" w:rsidRDefault="00293A63"/>
        </w:tc>
        <w:tc>
          <w:tcPr>
            <w:tcW w:w="390" w:type="dxa"/>
            <w:shd w:val="clear" w:color="auto" w:fill="auto"/>
            <w:vAlign w:val="bottom"/>
          </w:tcPr>
          <w:p w:rsidR="00293A63" w:rsidRDefault="00293A63"/>
        </w:tc>
        <w:tc>
          <w:tcPr>
            <w:tcW w:w="495" w:type="dxa"/>
            <w:shd w:val="clear" w:color="auto" w:fill="auto"/>
            <w:vAlign w:val="bottom"/>
          </w:tcPr>
          <w:p w:rsidR="00293A63" w:rsidRDefault="00293A63"/>
        </w:tc>
        <w:tc>
          <w:tcPr>
            <w:tcW w:w="15" w:type="dxa"/>
            <w:shd w:val="clear" w:color="auto" w:fill="auto"/>
            <w:vAlign w:val="bottom"/>
          </w:tcPr>
          <w:p w:rsidR="00293A63" w:rsidRDefault="00293A63"/>
        </w:tc>
        <w:tc>
          <w:tcPr>
            <w:tcW w:w="300" w:type="dxa"/>
            <w:shd w:val="clear" w:color="auto" w:fill="auto"/>
            <w:vAlign w:val="bottom"/>
          </w:tcPr>
          <w:p w:rsidR="00293A63" w:rsidRDefault="00293A63"/>
        </w:tc>
        <w:tc>
          <w:tcPr>
            <w:tcW w:w="945" w:type="dxa"/>
            <w:shd w:val="clear" w:color="auto" w:fill="auto"/>
            <w:vAlign w:val="bottom"/>
          </w:tcPr>
          <w:p w:rsidR="00293A63" w:rsidRDefault="00293A63"/>
        </w:tc>
        <w:tc>
          <w:tcPr>
            <w:tcW w:w="225" w:type="dxa"/>
            <w:shd w:val="clear" w:color="auto" w:fill="auto"/>
            <w:vAlign w:val="bottom"/>
          </w:tcPr>
          <w:p w:rsidR="00293A63" w:rsidRDefault="00293A63"/>
        </w:tc>
        <w:tc>
          <w:tcPr>
            <w:tcW w:w="945" w:type="dxa"/>
            <w:shd w:val="clear" w:color="auto" w:fill="auto"/>
            <w:vAlign w:val="bottom"/>
          </w:tcPr>
          <w:p w:rsidR="00293A63" w:rsidRDefault="00293A63"/>
        </w:tc>
        <w:tc>
          <w:tcPr>
            <w:tcW w:w="945" w:type="dxa"/>
            <w:shd w:val="clear" w:color="auto" w:fill="auto"/>
            <w:vAlign w:val="bottom"/>
          </w:tcPr>
          <w:p w:rsidR="00293A63" w:rsidRDefault="00293A63"/>
        </w:tc>
        <w:tc>
          <w:tcPr>
            <w:tcW w:w="945" w:type="dxa"/>
            <w:shd w:val="clear" w:color="auto" w:fill="auto"/>
            <w:vAlign w:val="bottom"/>
          </w:tcPr>
          <w:p w:rsidR="00293A63" w:rsidRDefault="00293A63"/>
        </w:tc>
        <w:tc>
          <w:tcPr>
            <w:tcW w:w="1245" w:type="dxa"/>
            <w:shd w:val="clear" w:color="auto" w:fill="auto"/>
            <w:vAlign w:val="bottom"/>
          </w:tcPr>
          <w:p w:rsidR="00293A63" w:rsidRDefault="00293A63"/>
        </w:tc>
      </w:tr>
      <w:tr w:rsidR="00293A63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293A63" w:rsidRDefault="00293A63"/>
        </w:tc>
        <w:tc>
          <w:tcPr>
            <w:tcW w:w="10575" w:type="dxa"/>
            <w:gridSpan w:val="12"/>
            <w:shd w:val="clear" w:color="auto" w:fill="auto"/>
            <w:vAlign w:val="bottom"/>
          </w:tcPr>
          <w:p w:rsidR="00293A63" w:rsidRDefault="0030701B">
            <w:pPr>
              <w:jc w:val="right"/>
            </w:pPr>
            <w:r>
              <w:rPr>
                <w:szCs w:val="16"/>
              </w:rPr>
              <w:t>Приложение №</w:t>
            </w:r>
            <w:r w:rsidR="0032723C">
              <w:rPr>
                <w:szCs w:val="16"/>
              </w:rPr>
              <w:t xml:space="preserve"> </w:t>
            </w:r>
            <w:r w:rsidR="00DB5D63">
              <w:rPr>
                <w:szCs w:val="16"/>
              </w:rPr>
              <w:t>6</w:t>
            </w:r>
            <w:bookmarkStart w:id="0" w:name="_GoBack"/>
            <w:bookmarkEnd w:id="0"/>
          </w:p>
          <w:p w:rsidR="00293A63" w:rsidRDefault="0030701B">
            <w:pPr>
              <w:jc w:val="right"/>
            </w:pPr>
            <w:r>
              <w:rPr>
                <w:szCs w:val="16"/>
              </w:rPr>
              <w:t>к Решению Совета Кондопожского городского поселения</w:t>
            </w:r>
          </w:p>
          <w:p w:rsidR="0030701B" w:rsidRDefault="0030701B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«О бюджете Кондопожского городского поселения на 2026 год и</w:t>
            </w:r>
          </w:p>
          <w:p w:rsidR="00293A63" w:rsidRDefault="0030701B">
            <w:pPr>
              <w:jc w:val="right"/>
            </w:pPr>
            <w:r>
              <w:rPr>
                <w:szCs w:val="16"/>
              </w:rPr>
              <w:t xml:space="preserve">  на плановый период 2027 и 2028 годов»</w:t>
            </w:r>
          </w:p>
          <w:p w:rsidR="0032723C" w:rsidRDefault="0030701B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от 11 декабря 2025 г</w:t>
            </w:r>
            <w:r w:rsidR="0032723C">
              <w:rPr>
                <w:szCs w:val="16"/>
              </w:rPr>
              <w:t xml:space="preserve"> . № 1</w:t>
            </w:r>
          </w:p>
          <w:p w:rsidR="00293A63" w:rsidRDefault="0030701B">
            <w:pPr>
              <w:jc w:val="right"/>
            </w:pPr>
            <w:r>
              <w:rPr>
                <w:szCs w:val="16"/>
              </w:rPr>
              <w:t>.</w:t>
            </w:r>
          </w:p>
        </w:tc>
      </w:tr>
      <w:tr w:rsidR="00293A63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293A63" w:rsidRDefault="00293A63"/>
        </w:tc>
        <w:tc>
          <w:tcPr>
            <w:tcW w:w="3330" w:type="dxa"/>
            <w:shd w:val="clear" w:color="auto" w:fill="auto"/>
            <w:vAlign w:val="bottom"/>
          </w:tcPr>
          <w:p w:rsidR="00293A63" w:rsidRDefault="00293A63">
            <w:pPr>
              <w:jc w:val="center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293A63" w:rsidRDefault="00293A63"/>
        </w:tc>
        <w:tc>
          <w:tcPr>
            <w:tcW w:w="390" w:type="dxa"/>
            <w:shd w:val="clear" w:color="auto" w:fill="auto"/>
            <w:vAlign w:val="bottom"/>
          </w:tcPr>
          <w:p w:rsidR="00293A63" w:rsidRDefault="00293A63"/>
        </w:tc>
        <w:tc>
          <w:tcPr>
            <w:tcW w:w="495" w:type="dxa"/>
            <w:shd w:val="clear" w:color="auto" w:fill="auto"/>
            <w:vAlign w:val="bottom"/>
          </w:tcPr>
          <w:p w:rsidR="00293A63" w:rsidRDefault="00293A63"/>
        </w:tc>
        <w:tc>
          <w:tcPr>
            <w:tcW w:w="15" w:type="dxa"/>
            <w:shd w:val="clear" w:color="auto" w:fill="auto"/>
            <w:vAlign w:val="bottom"/>
          </w:tcPr>
          <w:p w:rsidR="00293A63" w:rsidRDefault="00293A63"/>
        </w:tc>
        <w:tc>
          <w:tcPr>
            <w:tcW w:w="300" w:type="dxa"/>
            <w:shd w:val="clear" w:color="auto" w:fill="auto"/>
            <w:vAlign w:val="bottom"/>
          </w:tcPr>
          <w:p w:rsidR="00293A63" w:rsidRDefault="00293A63"/>
        </w:tc>
        <w:tc>
          <w:tcPr>
            <w:tcW w:w="945" w:type="dxa"/>
            <w:shd w:val="clear" w:color="auto" w:fill="auto"/>
            <w:vAlign w:val="bottom"/>
          </w:tcPr>
          <w:p w:rsidR="00293A63" w:rsidRDefault="00293A63"/>
        </w:tc>
        <w:tc>
          <w:tcPr>
            <w:tcW w:w="225" w:type="dxa"/>
            <w:shd w:val="clear" w:color="auto" w:fill="auto"/>
            <w:vAlign w:val="bottom"/>
          </w:tcPr>
          <w:p w:rsidR="00293A63" w:rsidRDefault="00293A63"/>
        </w:tc>
        <w:tc>
          <w:tcPr>
            <w:tcW w:w="945" w:type="dxa"/>
            <w:shd w:val="clear" w:color="auto" w:fill="auto"/>
            <w:vAlign w:val="bottom"/>
          </w:tcPr>
          <w:p w:rsidR="00293A63" w:rsidRDefault="00293A63"/>
        </w:tc>
        <w:tc>
          <w:tcPr>
            <w:tcW w:w="945" w:type="dxa"/>
            <w:shd w:val="clear" w:color="auto" w:fill="auto"/>
            <w:vAlign w:val="bottom"/>
          </w:tcPr>
          <w:p w:rsidR="00293A63" w:rsidRDefault="00293A63"/>
        </w:tc>
        <w:tc>
          <w:tcPr>
            <w:tcW w:w="945" w:type="dxa"/>
            <w:shd w:val="clear" w:color="auto" w:fill="auto"/>
            <w:vAlign w:val="bottom"/>
          </w:tcPr>
          <w:p w:rsidR="00293A63" w:rsidRDefault="00293A63"/>
        </w:tc>
        <w:tc>
          <w:tcPr>
            <w:tcW w:w="1245" w:type="dxa"/>
            <w:shd w:val="clear" w:color="auto" w:fill="auto"/>
            <w:vAlign w:val="bottom"/>
          </w:tcPr>
          <w:p w:rsidR="00293A63" w:rsidRDefault="00293A63"/>
        </w:tc>
      </w:tr>
      <w:tr w:rsidR="00293A63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293A63" w:rsidRDefault="00293A63"/>
        </w:tc>
        <w:tc>
          <w:tcPr>
            <w:tcW w:w="10575" w:type="dxa"/>
            <w:gridSpan w:val="12"/>
            <w:vMerge w:val="restart"/>
            <w:shd w:val="clear" w:color="auto" w:fill="auto"/>
            <w:vAlign w:val="bottom"/>
          </w:tcPr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 xml:space="preserve"> Ведомственная структура расходов бюджета Кондопожского городского поселения на 2026 год</w:t>
            </w:r>
          </w:p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 xml:space="preserve">по главным распорядителям бюджетных средств, по разделам, подразделам, целевым статьям, группам и подгруппам </w:t>
            </w:r>
            <w:proofErr w:type="gramStart"/>
            <w:r>
              <w:rPr>
                <w:rFonts w:ascii="Times New Roman" w:hAnsi="Times New Roman"/>
                <w:b/>
                <w:sz w:val="22"/>
              </w:rPr>
              <w:t>видов расходов классификации расходов бюджетов</w:t>
            </w:r>
            <w:proofErr w:type="gramEnd"/>
          </w:p>
        </w:tc>
      </w:tr>
      <w:tr w:rsidR="00293A63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293A63" w:rsidRDefault="00293A63"/>
        </w:tc>
        <w:tc>
          <w:tcPr>
            <w:tcW w:w="10575" w:type="dxa"/>
            <w:gridSpan w:val="12"/>
            <w:vMerge/>
            <w:shd w:val="clear" w:color="auto" w:fill="auto"/>
            <w:vAlign w:val="bottom"/>
          </w:tcPr>
          <w:p w:rsidR="00293A63" w:rsidRDefault="00293A63"/>
        </w:tc>
      </w:tr>
      <w:tr w:rsidR="00293A63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293A63" w:rsidRDefault="00293A63"/>
        </w:tc>
        <w:tc>
          <w:tcPr>
            <w:tcW w:w="3330" w:type="dxa"/>
            <w:shd w:val="clear" w:color="auto" w:fill="auto"/>
            <w:vAlign w:val="bottom"/>
          </w:tcPr>
          <w:p w:rsidR="00293A63" w:rsidRDefault="00293A63"/>
        </w:tc>
        <w:tc>
          <w:tcPr>
            <w:tcW w:w="795" w:type="dxa"/>
            <w:shd w:val="clear" w:color="auto" w:fill="auto"/>
            <w:vAlign w:val="bottom"/>
          </w:tcPr>
          <w:p w:rsidR="00293A63" w:rsidRDefault="00293A63"/>
        </w:tc>
        <w:tc>
          <w:tcPr>
            <w:tcW w:w="390" w:type="dxa"/>
            <w:shd w:val="clear" w:color="auto" w:fill="auto"/>
            <w:vAlign w:val="bottom"/>
          </w:tcPr>
          <w:p w:rsidR="00293A63" w:rsidRDefault="00293A63"/>
        </w:tc>
        <w:tc>
          <w:tcPr>
            <w:tcW w:w="495" w:type="dxa"/>
            <w:shd w:val="clear" w:color="auto" w:fill="auto"/>
            <w:vAlign w:val="bottom"/>
          </w:tcPr>
          <w:p w:rsidR="00293A63" w:rsidRDefault="00293A63"/>
        </w:tc>
        <w:tc>
          <w:tcPr>
            <w:tcW w:w="15" w:type="dxa"/>
            <w:shd w:val="clear" w:color="auto" w:fill="auto"/>
            <w:vAlign w:val="bottom"/>
          </w:tcPr>
          <w:p w:rsidR="00293A63" w:rsidRDefault="00293A63"/>
        </w:tc>
        <w:tc>
          <w:tcPr>
            <w:tcW w:w="300" w:type="dxa"/>
            <w:shd w:val="clear" w:color="auto" w:fill="auto"/>
            <w:vAlign w:val="bottom"/>
          </w:tcPr>
          <w:p w:rsidR="00293A63" w:rsidRDefault="00293A63"/>
        </w:tc>
        <w:tc>
          <w:tcPr>
            <w:tcW w:w="945" w:type="dxa"/>
            <w:shd w:val="clear" w:color="auto" w:fill="auto"/>
            <w:vAlign w:val="bottom"/>
          </w:tcPr>
          <w:p w:rsidR="00293A63" w:rsidRDefault="00293A63"/>
        </w:tc>
        <w:tc>
          <w:tcPr>
            <w:tcW w:w="225" w:type="dxa"/>
            <w:shd w:val="clear" w:color="auto" w:fill="auto"/>
            <w:vAlign w:val="bottom"/>
          </w:tcPr>
          <w:p w:rsidR="00293A63" w:rsidRDefault="00293A63"/>
        </w:tc>
        <w:tc>
          <w:tcPr>
            <w:tcW w:w="945" w:type="dxa"/>
            <w:shd w:val="clear" w:color="auto" w:fill="auto"/>
            <w:vAlign w:val="bottom"/>
          </w:tcPr>
          <w:p w:rsidR="00293A63" w:rsidRDefault="00293A63"/>
        </w:tc>
        <w:tc>
          <w:tcPr>
            <w:tcW w:w="945" w:type="dxa"/>
            <w:shd w:val="clear" w:color="auto" w:fill="auto"/>
            <w:vAlign w:val="bottom"/>
          </w:tcPr>
          <w:p w:rsidR="00293A63" w:rsidRDefault="00293A63"/>
        </w:tc>
        <w:tc>
          <w:tcPr>
            <w:tcW w:w="945" w:type="dxa"/>
            <w:shd w:val="clear" w:color="auto" w:fill="auto"/>
            <w:vAlign w:val="bottom"/>
          </w:tcPr>
          <w:p w:rsidR="00293A63" w:rsidRDefault="00293A63"/>
        </w:tc>
        <w:tc>
          <w:tcPr>
            <w:tcW w:w="1245" w:type="dxa"/>
            <w:shd w:val="clear" w:color="auto" w:fill="auto"/>
            <w:vAlign w:val="bottom"/>
          </w:tcPr>
          <w:p w:rsidR="00293A63" w:rsidRDefault="00293A63"/>
        </w:tc>
      </w:tr>
      <w:tr w:rsidR="00293A63">
        <w:trPr>
          <w:cantSplit/>
        </w:trPr>
        <w:tc>
          <w:tcPr>
            <w:tcW w:w="90" w:type="dxa"/>
            <w:shd w:val="clear" w:color="auto" w:fill="auto"/>
            <w:vAlign w:val="bottom"/>
          </w:tcPr>
          <w:p w:rsidR="00293A63" w:rsidRDefault="00293A63"/>
        </w:tc>
        <w:tc>
          <w:tcPr>
            <w:tcW w:w="3330" w:type="dxa"/>
            <w:shd w:val="clear" w:color="auto" w:fill="auto"/>
            <w:vAlign w:val="bottom"/>
          </w:tcPr>
          <w:p w:rsidR="00293A63" w:rsidRDefault="00293A63"/>
        </w:tc>
        <w:tc>
          <w:tcPr>
            <w:tcW w:w="795" w:type="dxa"/>
            <w:shd w:val="clear" w:color="auto" w:fill="auto"/>
            <w:vAlign w:val="bottom"/>
          </w:tcPr>
          <w:p w:rsidR="00293A63" w:rsidRDefault="00293A63"/>
        </w:tc>
        <w:tc>
          <w:tcPr>
            <w:tcW w:w="390" w:type="dxa"/>
            <w:shd w:val="clear" w:color="auto" w:fill="auto"/>
            <w:vAlign w:val="bottom"/>
          </w:tcPr>
          <w:p w:rsidR="00293A63" w:rsidRDefault="00293A63"/>
        </w:tc>
        <w:tc>
          <w:tcPr>
            <w:tcW w:w="495" w:type="dxa"/>
            <w:shd w:val="clear" w:color="auto" w:fill="auto"/>
            <w:vAlign w:val="bottom"/>
          </w:tcPr>
          <w:p w:rsidR="00293A63" w:rsidRDefault="00293A63"/>
        </w:tc>
        <w:tc>
          <w:tcPr>
            <w:tcW w:w="15" w:type="dxa"/>
            <w:shd w:val="clear" w:color="auto" w:fill="auto"/>
            <w:vAlign w:val="bottom"/>
          </w:tcPr>
          <w:p w:rsidR="00293A63" w:rsidRDefault="00293A63"/>
        </w:tc>
        <w:tc>
          <w:tcPr>
            <w:tcW w:w="300" w:type="dxa"/>
            <w:shd w:val="clear" w:color="auto" w:fill="auto"/>
            <w:vAlign w:val="bottom"/>
          </w:tcPr>
          <w:p w:rsidR="00293A63" w:rsidRDefault="00293A63"/>
        </w:tc>
        <w:tc>
          <w:tcPr>
            <w:tcW w:w="945" w:type="dxa"/>
            <w:shd w:val="clear" w:color="auto" w:fill="auto"/>
            <w:vAlign w:val="bottom"/>
          </w:tcPr>
          <w:p w:rsidR="00293A63" w:rsidRDefault="00293A63"/>
        </w:tc>
        <w:tc>
          <w:tcPr>
            <w:tcW w:w="225" w:type="dxa"/>
            <w:shd w:val="clear" w:color="auto" w:fill="auto"/>
            <w:vAlign w:val="bottom"/>
          </w:tcPr>
          <w:p w:rsidR="00293A63" w:rsidRDefault="00293A63"/>
        </w:tc>
        <w:tc>
          <w:tcPr>
            <w:tcW w:w="945" w:type="dxa"/>
            <w:shd w:val="clear" w:color="auto" w:fill="auto"/>
            <w:vAlign w:val="bottom"/>
          </w:tcPr>
          <w:p w:rsidR="00293A63" w:rsidRDefault="00293A63"/>
        </w:tc>
        <w:tc>
          <w:tcPr>
            <w:tcW w:w="945" w:type="dxa"/>
            <w:shd w:val="clear" w:color="auto" w:fill="auto"/>
            <w:vAlign w:val="bottom"/>
          </w:tcPr>
          <w:p w:rsidR="00293A63" w:rsidRDefault="00293A63"/>
        </w:tc>
        <w:tc>
          <w:tcPr>
            <w:tcW w:w="945" w:type="dxa"/>
            <w:shd w:val="clear" w:color="auto" w:fill="auto"/>
            <w:vAlign w:val="bottom"/>
          </w:tcPr>
          <w:p w:rsidR="00293A63" w:rsidRDefault="00293A63"/>
        </w:tc>
        <w:tc>
          <w:tcPr>
            <w:tcW w:w="1245" w:type="dxa"/>
            <w:shd w:val="clear" w:color="auto" w:fill="auto"/>
            <w:vAlign w:val="bottom"/>
          </w:tcPr>
          <w:p w:rsidR="00293A63" w:rsidRDefault="00293A63"/>
        </w:tc>
      </w:tr>
    </w:tbl>
    <w:tbl>
      <w:tblPr>
        <w:tblStyle w:val="TableStyle1"/>
        <w:tblW w:w="106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5"/>
        <w:gridCol w:w="5400"/>
        <w:gridCol w:w="735"/>
        <w:gridCol w:w="450"/>
        <w:gridCol w:w="435"/>
        <w:gridCol w:w="1365"/>
        <w:gridCol w:w="735"/>
        <w:gridCol w:w="1470"/>
      </w:tblGrid>
      <w:tr w:rsidR="00293A63"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3720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1470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Бюджетные ассигнования сумма на год 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293A63" w:rsidTr="0030701B">
        <w:trPr>
          <w:cantSplit/>
          <w:trHeight w:val="1761"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293A63"/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Главного</w:t>
            </w:r>
          </w:p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распорядителя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Раздела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Подраздела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Целевой статьи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Вида расходов</w:t>
            </w:r>
          </w:p>
          <w:p w:rsidR="00293A63" w:rsidRDefault="0030701B">
            <w:pPr>
              <w:jc w:val="center"/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(группа,</w:t>
            </w:r>
            <w:proofErr w:type="gramEnd"/>
          </w:p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подгруппа)</w:t>
            </w:r>
          </w:p>
        </w:tc>
        <w:tc>
          <w:tcPr>
            <w:tcW w:w="1470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293A63"/>
        </w:tc>
      </w:tr>
    </w:tbl>
    <w:tbl>
      <w:tblPr>
        <w:tblStyle w:val="TableStyle2"/>
        <w:tblW w:w="106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5"/>
        <w:gridCol w:w="5400"/>
        <w:gridCol w:w="735"/>
        <w:gridCol w:w="450"/>
        <w:gridCol w:w="435"/>
        <w:gridCol w:w="1365"/>
        <w:gridCol w:w="735"/>
        <w:gridCol w:w="1470"/>
      </w:tblGrid>
      <w:tr w:rsidR="00293A63"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Администрация Кондопожского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293A63">
            <w:pPr>
              <w:wordWrap w:val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293A63">
            <w:pPr>
              <w:wordWrap w:val="0"/>
              <w:jc w:val="center"/>
            </w:pP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293A63">
            <w:pPr>
              <w:wordWrap w:val="0"/>
              <w:jc w:val="center"/>
            </w:pP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293A63">
            <w:pPr>
              <w:wordWrap w:val="0"/>
              <w:jc w:val="center"/>
            </w:pP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260 403 548,87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ОБЩЕГОСУДАРСТВЕННЫЕ ВОПРОСЫ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8 618 344,63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04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2 000,00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5500073750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5500073750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5500073750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Обеспечение деятельности финансовых, налоговых и таможенных органов и органов финансового (финансово-бюджетного) надзора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06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880 000,00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Осуществление полномочий по осуществлению внешнего муниципального контроля Кондопожского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5500024010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5500024010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880 000,00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5500024010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880 000,00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Резервные фонды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1 100 000,00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1 100 000,00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Резервный фонд Администрации Кондопожского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5500040110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5500040110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5500040110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Резервный фонд Администрации Кондопожского муниципального района на финансовое обеспечение расходов, связанных с введением режима повышенной готовности и/или при ликвидации последствий стихийных бедствий и других чрезвычайных ситуаций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5500040330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5500040330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5500040330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Другие общегосударственные вопросы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6 636 344,63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6 636 344,63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выполнение функций, связанных с реализацией других общегосударственных вопросов на территории Кондопожского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5500040111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2 476 344,63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5500040111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2 443 479,63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5500040111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2 443 479,63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5500040111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32 865,00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5500040111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32 865,00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Резерв на оплату расходов, связанных с исполнением исполнительных документов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5500040112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4 160 000,00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5500040112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4 160 000,00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5500040112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4 160 000,00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889 615,36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Гражданская оборона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09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803 770,00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803 770,00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функционирования муниципальной системы оповещения населени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я(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МСОН) жителей города Кондопога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5500040312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803 770,00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5500040312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803 770,00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5500040312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803 770,00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Другие вопросы в области национальной безопасности и правоохранительной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14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85 845,36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системы защиты населения и территории Кондопожского городского поселения от последствий чрезвычайных ситуаций и профилактика терроризма»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85 845,36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«Пожарная безопасность»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03К0100000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4 365,36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Реализация основных мероприятий по пожарной безопасности в границах Кондопожского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03К0140311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4 365,36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03К0140311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4 365,36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03К0140311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4 365,36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«Профилактика терроризма»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03К0200000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81 480,00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участие в профилактике терроризма, а также в минимизации и (или) ликвидации последствий проявлений терроризма в границах Кондопожского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03К0240320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81 480,00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03К0240320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81 480,00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03К0240320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81 480,00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НАЦИОНАЛЬНАЯ ЭКОНОМИКА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127 938 466,27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Транспорт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08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3 034 000,00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3 034 000,00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создание условий для предоставления транспортных услуг населению на территории Кондопожского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5500040410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3 034 000,00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5500040410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3 034 000,00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5500040410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3 034 000,00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Дорожное хозяйство (дорожные фонды)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09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124 904 466,27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124 904 466,27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Ремонт и содержание автомобильных дорог общего пользования в границах муниципального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550009Д010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46 604 466,27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550009Д010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46 604 466,27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550009Д010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46 604 466,27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Региональный проект «Региональная и местная дорожная сеть» в рамках реализации национального проекта «Инфраструктура для жизни»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55НИ800000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78 300 000,00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финансовому обеспечению дорожной деятельности на территории Кондопожского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55НИ89Д070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78 300 000,00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55НИ89Д070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78 300 000,00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55НИ89Д070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78 300 000,00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ЖИЛИЩНО-КОММУНАЛЬНОЕ ХОЗЯЙСТВО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71 134 210,01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Жилищное хозяйство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12 778 425,53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12 778 425,53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5500040510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811 447,20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811 447,20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811 447,20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ремонт и содержание муниципального жилищного фонда Кондопожского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5500040511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1 890 288,89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1 890 288,89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1 890 288,89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уплату взносов на капитальный ремонт общего имущества в многоквартирных домах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5500040518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6 547 367,04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5500040518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6 547 367,04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5500040518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6 547 367,04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Приобретение благоустроенного жилого помещения в целях исполнения судебного решения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5500090510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3 529 322,40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5500090510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3 529 322,40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5500090510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3 529 322,40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Коммунальное хозяйство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02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57 976,57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57 976,57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5500040512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57 976,57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57 976,57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57 976,57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Благоустройство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58 297 807,91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58 297 807,91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5500040514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18 153 423,71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5500040514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18 153 423,71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5500040514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18 153 423,71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Озеленение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5500040515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4 655 000,00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5500040515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4 655 000,00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5500040515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4 655 000,00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5500040516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4 802 264,00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5500040516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4 802 264,00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5500040516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4 802 264,00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5500040517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22 248 982,36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5500040517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22 248 982,36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5500040517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22 248 982,36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Региональный проект «Формирование комфортной городской среды» в рамках реализации национального проекта «Инфраструктура для жизни» (Реализация программ формирования современной городской среды)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55НИ400000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8 438 137,84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55НИ455550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8 438 137,84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55НИ455550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8 438 137,84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55НИ455550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8 438 137,84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ОБРАЗОВАНИЕ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254 518,21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Молодежная политика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07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254 518,21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254 518,21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5500040710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254 518,21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5500040710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254 518,21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5500040710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254 518,21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КУЛЬТУРА, КИНЕМАТОГРАФИЯ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21 647 259,50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Культура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21 647 259,50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21 647 259,50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 xml:space="preserve">Комплекс процессных мероприятий «Создание условий для обеспечения населения услугами по организации досуга и услугами организации культуры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02К0100000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21 622 818,46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культуры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02К0140810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21 622 818,46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02К0140810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12 384 972,12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02К0140810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12 384 972,12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02К0140810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8 358 536,34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02К0140810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8 358 536,34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02К0140810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879 310,00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02К0140810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879 310,00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«Сохранение, использование и популяризация объектов культурного наследия (памятников истории и культуры), находящихся в собственности Кондопожского городского поселения»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02К0200000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24 441,04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сохранение, использование и популяризацию объектов культурного наследия (памятников истории и культуры), находящихся в собственности Кондопожского городского поселения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02К0240820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24 441,04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02К0240820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24 441,04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02К0240820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24 441,04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СОЦИАЛЬНАЯ ПОЛИТИКА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1 180 244,64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Пенсионное обеспечение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1 180 244,64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1 180 244,64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Доплаты к трудовой пенсии лицам, замещавшим выборные должности органов местного самоуправления, а также замещавшим должности муниципальной службы муниципального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5500081000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1 180 244,64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5500081000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1 180 244,64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5500081000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1 180 244,64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ФИЗИЧЕСКАЯ КУЛЬТУРА И СПОРТ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28 740 890,25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b/>
                <w:sz w:val="22"/>
              </w:rPr>
              <w:t>Массовый спорт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02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22"/>
              </w:rPr>
              <w:t>28 740 890,25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физической культуры и массового спорта, формирование здорового образа жизни населения Кондопожского городского поселения»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28 740 890,25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 xml:space="preserve">Комплекс процессных мероприятий «Создание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01К0100000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28 740 890,25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физической культуры и спорта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01К0141110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28 740 890,25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01К0141110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17 326 513,43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01К0141110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17 326 513,43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01К0141110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10 845 932,82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01К0141110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10 845 932,82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01К0141110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568 444,00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293A63" w:rsidRDefault="0030701B"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01К0141110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568 444,00</w:t>
            </w:r>
          </w:p>
        </w:tc>
      </w:tr>
      <w:tr w:rsidR="00293A63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293A63" w:rsidRDefault="00293A63"/>
        </w:tc>
        <w:tc>
          <w:tcPr>
            <w:tcW w:w="54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ИТОГО: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Х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Х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Х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93A63" w:rsidRDefault="0030701B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260 403 548,87</w:t>
            </w:r>
          </w:p>
        </w:tc>
      </w:tr>
    </w:tbl>
    <w:p w:rsidR="0072679D" w:rsidRDefault="0072679D"/>
    <w:sectPr w:rsidR="0072679D">
      <w:headerReference w:type="default" r:id="rId7"/>
      <w:pgSz w:w="11907" w:h="16839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E44" w:rsidRDefault="003F7E44">
      <w:pPr>
        <w:spacing w:after="0" w:line="240" w:lineRule="auto"/>
      </w:pPr>
      <w:r>
        <w:separator/>
      </w:r>
    </w:p>
  </w:endnote>
  <w:endnote w:type="continuationSeparator" w:id="0">
    <w:p w:rsidR="003F7E44" w:rsidRDefault="003F7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E44" w:rsidRDefault="003F7E44">
      <w:pPr>
        <w:spacing w:after="0" w:line="240" w:lineRule="auto"/>
      </w:pPr>
      <w:r>
        <w:separator/>
      </w:r>
    </w:p>
  </w:footnote>
  <w:footnote w:type="continuationSeparator" w:id="0">
    <w:p w:rsidR="003F7E44" w:rsidRDefault="003F7E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378453"/>
      <w:docPartObj>
        <w:docPartGallery w:val="Page Numbers (Top of Page)"/>
      </w:docPartObj>
    </w:sdtPr>
    <w:sdtEndPr/>
    <w:sdtContent>
      <w:p w:rsidR="00293A63" w:rsidRDefault="0030701B">
        <w:r>
          <w:ptab w:relativeTo="margin" w:alignment="right" w:leader="none"/>
        </w:r>
        <w:r>
          <w:rPr>
            <w:rFonts w:ascii="Arial" w:hAnsi="Arial"/>
            <w:sz w:val="16"/>
          </w:rPr>
          <w:t xml:space="preserve">Ведомственная структура расходов бюджета Кондопожского городского поселения по классификации расходов бюджетов на 2026 год, Страница </w:t>
        </w:r>
        <w:r>
          <w:rPr>
            <w:rFonts w:ascii="Arial" w:hAnsi="Arial"/>
            <w:sz w:val="16"/>
          </w:rPr>
          <w:fldChar w:fldCharType="begin"/>
        </w:r>
        <w:r>
          <w:rPr>
            <w:rFonts w:ascii="Arial" w:hAnsi="Arial"/>
            <w:sz w:val="16"/>
          </w:rPr>
          <w:instrText>PAGE   \* MERGEFORMAT</w:instrText>
        </w:r>
        <w:r>
          <w:rPr>
            <w:rFonts w:ascii="Arial" w:hAnsi="Arial"/>
            <w:sz w:val="16"/>
          </w:rPr>
          <w:fldChar w:fldCharType="separate"/>
        </w:r>
        <w:r w:rsidR="00DB5D63">
          <w:rPr>
            <w:rFonts w:ascii="Arial" w:hAnsi="Arial"/>
            <w:noProof/>
            <w:sz w:val="16"/>
          </w:rPr>
          <w:t>5</w:t>
        </w:r>
        <w:r>
          <w:rPr>
            <w:rFonts w:ascii="Arial" w:hAnsi="Arial"/>
            <w:sz w:val="16"/>
          </w:rPr>
          <w:fldChar w:fldCharType="end"/>
        </w:r>
      </w:p>
    </w:sdtContent>
  </w:sdt>
  <w:p w:rsidR="00293A63" w:rsidRDefault="00293A6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3A63"/>
    <w:rsid w:val="00293A63"/>
    <w:rsid w:val="0030701B"/>
    <w:rsid w:val="0032723C"/>
    <w:rsid w:val="003F7E44"/>
    <w:rsid w:val="0072679D"/>
    <w:rsid w:val="00DB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3070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0701B"/>
  </w:style>
  <w:style w:type="paragraph" w:styleId="a6">
    <w:name w:val="Balloon Text"/>
    <w:basedOn w:val="a"/>
    <w:link w:val="a7"/>
    <w:uiPriority w:val="99"/>
    <w:semiHidden/>
    <w:unhideWhenUsed/>
    <w:rsid w:val="00327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72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2439</Words>
  <Characters>13904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Шлямина</cp:lastModifiedBy>
  <cp:revision>5</cp:revision>
  <cp:lastPrinted>2025-12-12T08:40:00Z</cp:lastPrinted>
  <dcterms:created xsi:type="dcterms:W3CDTF">2025-12-11T07:08:00Z</dcterms:created>
  <dcterms:modified xsi:type="dcterms:W3CDTF">2025-12-12T12:03:00Z</dcterms:modified>
</cp:coreProperties>
</file>